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D53" w:rsidRDefault="00AF0D53">
      <w:pPr>
        <w:rPr>
          <w:rFonts w:hAnsi="Times New Roman" w:cs="Times New Roman"/>
          <w:color w:val="000000"/>
          <w:sz w:val="24"/>
          <w:szCs w:val="24"/>
        </w:rPr>
      </w:pPr>
    </w:p>
    <w:p w:rsidR="00AF0D53" w:rsidRPr="00254F92" w:rsidRDefault="00254F9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определен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Министерст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медици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нский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проходят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ктробезопасности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удос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товерение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книжку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инвентарных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допускаемым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инвентарных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оступа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оформленный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бланке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требуют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практическим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навыкам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заочной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исключительно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электронног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дистанционных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освоению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самоподготовки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Default="00254F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F0D53" w:rsidRPr="00254F92" w:rsidRDefault="00254F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товку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немедленно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вызванном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употреблением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одурманивающих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одурманивающие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отсутств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ичные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потерпевшим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олнять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неизвестны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Default="00254F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ециально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сатураторы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питьевые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бачки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фонтанчики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>
        <w:rPr>
          <w:rFonts w:hAnsi="Times New Roman" w:cs="Times New Roman"/>
          <w:color w:val="000000"/>
          <w:sz w:val="24"/>
          <w:szCs w:val="24"/>
        </w:rPr>
        <w:t>Курить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разрешается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отведенных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Pr="00254F92" w:rsidRDefault="00254F9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Причинами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удерживающих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настилов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технология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человеческий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координации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самообладания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неосторожное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небрежное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ухудшение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порывистый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низкая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уровней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используются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идентифицированных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инвентарных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вышек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фасадных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люлек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Default="00254F9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удерживающие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страховочные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Default="00254F9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каски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защитные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Default="00254F9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специальная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обувь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конодательством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реж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3.15.4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пасных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зводственные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остекления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треснувшие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слабозакрепленные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ветхие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AF0D53" w:rsidRPr="00254F92" w:rsidRDefault="00254F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скользких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неровных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Default="00254F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метеорологические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Default="00254F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Pr="00254F92" w:rsidRDefault="00254F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Default="00254F9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клинингового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Default="00254F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F0D53" w:rsidRPr="00254F92" w:rsidRDefault="00254F9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Default="00254F9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Pr="00254F92" w:rsidRDefault="00254F9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еделы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ривлечь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доровья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аншея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ринимать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булавки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колющие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Default="00254F9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</w:t>
      </w:r>
      <w:r>
        <w:rPr>
          <w:rFonts w:hAnsi="Times New Roman" w:cs="Times New Roman"/>
          <w:color w:val="000000"/>
          <w:sz w:val="24"/>
          <w:szCs w:val="24"/>
        </w:rPr>
        <w:t>очую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Pr="00254F92" w:rsidRDefault="00254F9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обтирочном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Default="00254F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Pr="00254F92" w:rsidRDefault="00254F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проливов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осколков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оддерживать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Запр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ещается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нарушениями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Default="00254F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истекшим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испытания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Pr="00254F92" w:rsidRDefault="00254F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карабинами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ослабевшей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сломанной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запирающей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пружиной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забитой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прорезью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заедан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F0D53" w:rsidRPr="00254F92" w:rsidRDefault="00254F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полотном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надрезы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прожоги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нарушенную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прошивку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звеньями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связанными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прикрепленным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стропу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пряжками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ремня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звеньями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капроновыми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нитей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привязью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подвергшимся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динамическому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рывку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4.3.5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совместимыми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специальной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воздействующих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вызванных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падающими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переменным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440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летящих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астиц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оптического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вероятной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кислородной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недо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статочности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Default="00254F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средствами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Pr="00254F92" w:rsidRDefault="00254F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используемыми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спасательными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жилетами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привязями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жилетами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тетивах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принадлежность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структурному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подразделению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возможнос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сдвига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паркете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плитке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надеты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нескользящего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заканчивается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тетива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люфта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истирании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заменены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снаб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позволяющими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раздвигаться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сдвигаться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опрокидываться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соскользнуть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сдвинуться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4.4.6.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торчащих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Световые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загромождаться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водонагревателей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кипятильников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убедит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предохранители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разъемы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обнаруже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оследствий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измов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освещены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темноте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переплетов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предусмотреть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осколков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подвальных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цокольных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этажей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боя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совка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метлы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веника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длинной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подмащив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прикрепляемую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.1.10.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метлахская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плитка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паркет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тогда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находитс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каске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застегнутой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балках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низа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неподвижным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маршей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клетках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сооружены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остекленной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светоаэрационных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фонарей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площа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горячую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посуде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наполнять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3/4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вместимости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Наполняя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холодную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горячую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попасть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моющими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полимерных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хлопковой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опковой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выдаваться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хлопчатобумажные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Выжимать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промытый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остекление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фонарей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дощатой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брезентовой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препятствующей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огражд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охраняться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битых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непрочных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переплетов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ферм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стропил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подоконников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отливов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ступенях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тротуарах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подогрев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предназначе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устическую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обтирочным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сметать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выносить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уплотнять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урне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бачке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наветренно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масле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бензине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эмульсиях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керосине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o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соединен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F0D53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o </w:t>
      </w:r>
      <w:r>
        <w:rPr>
          <w:rFonts w:hAnsi="Times New Roman" w:cs="Times New Roman"/>
          <w:color w:val="000000"/>
          <w:sz w:val="24"/>
          <w:szCs w:val="24"/>
        </w:rPr>
        <w:t>нечеткая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выключателя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o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o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предупреждая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осторожности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сумке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подвешенной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чер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наружные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форточек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фрамуг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становиться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карнизы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опирать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горбыльковые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переплетов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проеме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незакрепленные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профильного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сбрасывать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наружные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плоскос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форточек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фрамуг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дотрагиваться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остекление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ярусах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свободностоящих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одиночку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резким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локальным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нажимом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толчками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обтирочным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протирают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</w:t>
      </w:r>
      <w:r>
        <w:rPr>
          <w:rFonts w:hAnsi="Times New Roman" w:cs="Times New Roman"/>
          <w:color w:val="000000"/>
          <w:sz w:val="24"/>
          <w:szCs w:val="24"/>
        </w:rPr>
        <w:t>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o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изломов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o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переплетов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o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o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недостаточно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o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o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порывистом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болезненного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есте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емедленно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альные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застегнутым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подбородочным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регулироваться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нахожде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прич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неприменении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акой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адавшего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очем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ушением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Default="00254F9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неосторожное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огнем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Pr="00254F92" w:rsidRDefault="00254F92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неприменение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неправильное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подразделение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чрезвычайным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112,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хищения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быстро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потерпевшему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вызову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оставке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существует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угроза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фиксирование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протокола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фотографирования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ближайшую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Pr="00254F92" w:rsidRDefault="00254F9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ысоту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Pr="00254F92" w:rsidRDefault="00254F9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F0D53" w:rsidRDefault="00254F9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электроприборы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освещение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F0D53" w:rsidRPr="00254F92" w:rsidRDefault="00254F92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информировать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уальной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F0D53" w:rsidRDefault="00254F9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</w:t>
      </w:r>
      <w:r>
        <w:rPr>
          <w:rFonts w:hAnsi="Times New Roman" w:cs="Times New Roman"/>
          <w:color w:val="000000"/>
          <w:sz w:val="24"/>
          <w:szCs w:val="24"/>
        </w:rPr>
        <w:t>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0D53" w:rsidRDefault="00254F92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F0D53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54F92" w:rsidRPr="00254F92" w:rsidRDefault="00254F9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54F9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https://1otruda.ru/#/document/118/94191/</w:t>
      </w:r>
    </w:p>
    <w:sectPr w:rsidR="00254F92" w:rsidRPr="00254F92" w:rsidSect="00AF0D5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F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4B19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3A7B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9A01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4661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BC67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AF1C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9C66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33C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734F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5E10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AF36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A84B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203B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9550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C32D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6"/>
  </w:num>
  <w:num w:numId="5">
    <w:abstractNumId w:val="14"/>
  </w:num>
  <w:num w:numId="6">
    <w:abstractNumId w:val="2"/>
  </w:num>
  <w:num w:numId="7">
    <w:abstractNumId w:val="0"/>
  </w:num>
  <w:num w:numId="8">
    <w:abstractNumId w:val="12"/>
  </w:num>
  <w:num w:numId="9">
    <w:abstractNumId w:val="9"/>
  </w:num>
  <w:num w:numId="10">
    <w:abstractNumId w:val="13"/>
  </w:num>
  <w:num w:numId="11">
    <w:abstractNumId w:val="5"/>
  </w:num>
  <w:num w:numId="12">
    <w:abstractNumId w:val="4"/>
  </w:num>
  <w:num w:numId="13">
    <w:abstractNumId w:val="10"/>
  </w:num>
  <w:num w:numId="14">
    <w:abstractNumId w:val="7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54F92"/>
    <w:rsid w:val="002D33B1"/>
    <w:rsid w:val="002D3591"/>
    <w:rsid w:val="003514A0"/>
    <w:rsid w:val="004F7E17"/>
    <w:rsid w:val="005A05CE"/>
    <w:rsid w:val="00653AF6"/>
    <w:rsid w:val="00AF0D5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5289</Words>
  <Characters>30149</Characters>
  <Application>Microsoft Office Word</Application>
  <DocSecurity>0</DocSecurity>
  <Lines>251</Lines>
  <Paragraphs>70</Paragraphs>
  <ScaleCrop>false</ScaleCrop>
  <Company/>
  <LinksUpToDate>false</LinksUpToDate>
  <CharactersWithSpaces>35368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2022-11-21T06:20:00Z</dcterms:modified>
</cp:coreProperties>
</file>